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4EC2" w14:textId="26709357" w:rsidR="00657406" w:rsidRDefault="00D83C21" w:rsidP="00291210">
      <w:pPr>
        <w:keepLines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</w:t>
      </w:r>
      <w:r w:rsidR="00300365" w:rsidRPr="00300365">
        <w:rPr>
          <w:rFonts w:ascii="Arial" w:hAnsi="Arial" w:cs="Arial"/>
          <w:sz w:val="22"/>
          <w:szCs w:val="22"/>
        </w:rPr>
        <w:t>n December 2018</w:t>
      </w:r>
      <w:r>
        <w:rPr>
          <w:rFonts w:ascii="Arial" w:hAnsi="Arial" w:cs="Arial"/>
          <w:sz w:val="22"/>
          <w:szCs w:val="22"/>
        </w:rPr>
        <w:t>,</w:t>
      </w:r>
      <w:r w:rsidR="00300365" w:rsidRPr="00300365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Queensland </w:t>
      </w:r>
      <w:r w:rsidR="00300365" w:rsidRPr="00300365">
        <w:rPr>
          <w:rFonts w:ascii="Arial" w:hAnsi="Arial" w:cs="Arial"/>
          <w:sz w:val="22"/>
          <w:szCs w:val="22"/>
        </w:rPr>
        <w:t xml:space="preserve">Government </w:t>
      </w:r>
      <w:r>
        <w:rPr>
          <w:rFonts w:ascii="Arial" w:hAnsi="Arial" w:cs="Arial"/>
          <w:sz w:val="22"/>
          <w:szCs w:val="22"/>
        </w:rPr>
        <w:t xml:space="preserve">announced that it </w:t>
      </w:r>
      <w:r w:rsidR="00300365" w:rsidRPr="00300365">
        <w:rPr>
          <w:rFonts w:ascii="Arial" w:hAnsi="Arial" w:cs="Arial"/>
          <w:sz w:val="22"/>
          <w:szCs w:val="22"/>
        </w:rPr>
        <w:t>would establish a new entity</w:t>
      </w:r>
      <w:r w:rsidR="001B2EC7">
        <w:rPr>
          <w:rFonts w:ascii="Arial" w:hAnsi="Arial" w:cs="Arial"/>
          <w:sz w:val="22"/>
          <w:szCs w:val="22"/>
        </w:rPr>
        <w:t xml:space="preserve"> </w:t>
      </w:r>
      <w:r w:rsidR="00300365" w:rsidRPr="00300365">
        <w:rPr>
          <w:rFonts w:ascii="Arial" w:hAnsi="Arial" w:cs="Arial"/>
          <w:sz w:val="22"/>
          <w:szCs w:val="22"/>
        </w:rPr>
        <w:t xml:space="preserve">to partner with internet service providers to use the extra capacity on the state owned fibre optic network to offer faster, more reliable internet to homes and businesses in regional Queensland. </w:t>
      </w:r>
    </w:p>
    <w:p w14:paraId="640E5FC3" w14:textId="144A66EB" w:rsidR="00686DD8" w:rsidRDefault="001B2EC7" w:rsidP="00291210">
      <w:pPr>
        <w:keepLines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BF48FF">
        <w:rPr>
          <w:rFonts w:ascii="Arial" w:hAnsi="Arial" w:cs="Arial"/>
          <w:sz w:val="22"/>
          <w:szCs w:val="22"/>
        </w:rPr>
        <w:t xml:space="preserve">ueensland </w:t>
      </w:r>
      <w:r>
        <w:rPr>
          <w:rFonts w:ascii="Arial" w:hAnsi="Arial" w:cs="Arial"/>
          <w:sz w:val="22"/>
          <w:szCs w:val="22"/>
        </w:rPr>
        <w:t>C</w:t>
      </w:r>
      <w:r w:rsidR="00BF48FF">
        <w:rPr>
          <w:rFonts w:ascii="Arial" w:hAnsi="Arial" w:cs="Arial"/>
          <w:sz w:val="22"/>
          <w:szCs w:val="22"/>
        </w:rPr>
        <w:t xml:space="preserve">apacity </w:t>
      </w:r>
      <w:r>
        <w:rPr>
          <w:rFonts w:ascii="Arial" w:hAnsi="Arial" w:cs="Arial"/>
          <w:sz w:val="22"/>
          <w:szCs w:val="22"/>
        </w:rPr>
        <w:t>N</w:t>
      </w:r>
      <w:r w:rsidR="00BF48FF">
        <w:rPr>
          <w:rFonts w:ascii="Arial" w:hAnsi="Arial" w:cs="Arial"/>
          <w:sz w:val="22"/>
          <w:szCs w:val="22"/>
        </w:rPr>
        <w:t>etwork (QCN)</w:t>
      </w:r>
      <w:r>
        <w:rPr>
          <w:rFonts w:ascii="Arial" w:hAnsi="Arial" w:cs="Arial"/>
          <w:sz w:val="22"/>
          <w:szCs w:val="22"/>
        </w:rPr>
        <w:t xml:space="preserve"> Fibre</w:t>
      </w:r>
      <w:r w:rsidR="00D83C21">
        <w:rPr>
          <w:rFonts w:ascii="Arial" w:hAnsi="Arial" w:cs="Arial"/>
          <w:sz w:val="22"/>
          <w:szCs w:val="22"/>
        </w:rPr>
        <w:t xml:space="preserve"> </w:t>
      </w:r>
      <w:r w:rsidR="00657406" w:rsidRPr="00657406">
        <w:rPr>
          <w:rFonts w:ascii="Arial" w:hAnsi="Arial" w:cs="Arial"/>
          <w:sz w:val="22"/>
          <w:szCs w:val="22"/>
        </w:rPr>
        <w:t xml:space="preserve">is </w:t>
      </w:r>
      <w:r w:rsidR="00300365" w:rsidRPr="00657406">
        <w:rPr>
          <w:rFonts w:ascii="Arial" w:hAnsi="Arial" w:cs="Arial"/>
          <w:sz w:val="22"/>
          <w:szCs w:val="22"/>
        </w:rPr>
        <w:t xml:space="preserve">a jointly-owned subsidiary of the Government Owned Corporations, Powerlink Queensland and Energy Queensland, </w:t>
      </w:r>
      <w:r w:rsidR="00657406" w:rsidRPr="00657406">
        <w:rPr>
          <w:rFonts w:ascii="Arial" w:hAnsi="Arial" w:cs="Arial"/>
          <w:sz w:val="22"/>
          <w:szCs w:val="22"/>
        </w:rPr>
        <w:t xml:space="preserve">and is subject to the </w:t>
      </w:r>
      <w:r w:rsidR="00657406" w:rsidRPr="00657406">
        <w:rPr>
          <w:rFonts w:ascii="Arial" w:hAnsi="Arial" w:cs="Arial"/>
          <w:i/>
          <w:sz w:val="22"/>
          <w:szCs w:val="22"/>
        </w:rPr>
        <w:t xml:space="preserve">Government Owned Corporations Act 1993 </w:t>
      </w:r>
      <w:r w:rsidR="00657406" w:rsidRPr="00657406">
        <w:rPr>
          <w:rFonts w:ascii="Arial" w:hAnsi="Arial" w:cs="Arial"/>
          <w:sz w:val="22"/>
          <w:szCs w:val="22"/>
        </w:rPr>
        <w:t>(Qld).</w:t>
      </w:r>
    </w:p>
    <w:p w14:paraId="167C9C47" w14:textId="7FF3C8BA" w:rsidR="00D83C21" w:rsidRPr="00657406" w:rsidRDefault="002D1EBC" w:rsidP="00291210">
      <w:pPr>
        <w:keepLines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83C21">
        <w:rPr>
          <w:rFonts w:ascii="Arial" w:hAnsi="Arial" w:cs="Arial"/>
          <w:sz w:val="22"/>
          <w:szCs w:val="22"/>
        </w:rPr>
        <w:t xml:space="preserve"> </w:t>
      </w:r>
      <w:r w:rsidR="001B2EC7">
        <w:rPr>
          <w:rFonts w:ascii="Arial" w:hAnsi="Arial" w:cs="Arial"/>
          <w:sz w:val="22"/>
          <w:szCs w:val="22"/>
        </w:rPr>
        <w:t>QCN Fibre</w:t>
      </w:r>
      <w:r>
        <w:rPr>
          <w:rFonts w:ascii="Arial" w:hAnsi="Arial" w:cs="Arial"/>
          <w:sz w:val="22"/>
          <w:szCs w:val="22"/>
        </w:rPr>
        <w:t xml:space="preserve"> Board is</w:t>
      </w:r>
      <w:r w:rsidR="00D83C21">
        <w:rPr>
          <w:rFonts w:ascii="Arial" w:hAnsi="Arial" w:cs="Arial"/>
          <w:sz w:val="22"/>
          <w:szCs w:val="22"/>
        </w:rPr>
        <w:t xml:space="preserve"> guided by a board </w:t>
      </w:r>
      <w:r>
        <w:rPr>
          <w:rFonts w:ascii="Arial" w:hAnsi="Arial" w:cs="Arial"/>
          <w:sz w:val="22"/>
          <w:szCs w:val="22"/>
        </w:rPr>
        <w:t xml:space="preserve">which </w:t>
      </w:r>
      <w:r w:rsidR="00D83C21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>s</w:t>
      </w:r>
      <w:r w:rsidR="00D83C21">
        <w:rPr>
          <w:rFonts w:ascii="Arial" w:hAnsi="Arial" w:cs="Arial"/>
          <w:sz w:val="22"/>
          <w:szCs w:val="22"/>
        </w:rPr>
        <w:t xml:space="preserve"> independent directors with expertise in telecommunications and experience in regional Queensland. </w:t>
      </w:r>
    </w:p>
    <w:p w14:paraId="4583FA81" w14:textId="7879B3FC" w:rsidR="00300365" w:rsidRDefault="005B1275" w:rsidP="00291210">
      <w:pPr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0036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83C21">
        <w:rPr>
          <w:rFonts w:ascii="Arial" w:hAnsi="Arial" w:cs="Arial"/>
          <w:sz w:val="22"/>
          <w:szCs w:val="22"/>
          <w:u w:val="single"/>
        </w:rPr>
        <w:t>endorsed</w:t>
      </w:r>
      <w:r w:rsidR="00D83C21" w:rsidRPr="00F8597A">
        <w:rPr>
          <w:rFonts w:ascii="Arial" w:hAnsi="Arial" w:cs="Arial"/>
          <w:sz w:val="22"/>
          <w:szCs w:val="22"/>
        </w:rPr>
        <w:t xml:space="preserve"> the following persons be</w:t>
      </w:r>
      <w:r w:rsidR="00D83C21">
        <w:rPr>
          <w:rFonts w:ascii="Arial" w:hAnsi="Arial" w:cs="Arial"/>
          <w:sz w:val="22"/>
          <w:szCs w:val="22"/>
        </w:rPr>
        <w:t xml:space="preserve"> approved for appointment to the </w:t>
      </w:r>
      <w:r w:rsidR="001B2EC7">
        <w:rPr>
          <w:rFonts w:ascii="Arial" w:hAnsi="Arial" w:cs="Arial"/>
          <w:sz w:val="22"/>
          <w:szCs w:val="22"/>
        </w:rPr>
        <w:t>Q</w:t>
      </w:r>
      <w:r w:rsidR="00AC25CD">
        <w:rPr>
          <w:rFonts w:ascii="Arial" w:hAnsi="Arial" w:cs="Arial"/>
          <w:sz w:val="22"/>
          <w:szCs w:val="22"/>
        </w:rPr>
        <w:t xml:space="preserve">ueensland </w:t>
      </w:r>
      <w:r w:rsidR="001B2EC7">
        <w:rPr>
          <w:rFonts w:ascii="Arial" w:hAnsi="Arial" w:cs="Arial"/>
          <w:sz w:val="22"/>
          <w:szCs w:val="22"/>
        </w:rPr>
        <w:t>C</w:t>
      </w:r>
      <w:r w:rsidR="00AC25CD">
        <w:rPr>
          <w:rFonts w:ascii="Arial" w:hAnsi="Arial" w:cs="Arial"/>
          <w:sz w:val="22"/>
          <w:szCs w:val="22"/>
        </w:rPr>
        <w:t xml:space="preserve">apacity </w:t>
      </w:r>
      <w:r w:rsidR="001B2EC7">
        <w:rPr>
          <w:rFonts w:ascii="Arial" w:hAnsi="Arial" w:cs="Arial"/>
          <w:sz w:val="22"/>
          <w:szCs w:val="22"/>
        </w:rPr>
        <w:t>N</w:t>
      </w:r>
      <w:r w:rsidR="00AC25CD">
        <w:rPr>
          <w:rFonts w:ascii="Arial" w:hAnsi="Arial" w:cs="Arial"/>
          <w:sz w:val="22"/>
          <w:szCs w:val="22"/>
        </w:rPr>
        <w:t>etwork</w:t>
      </w:r>
      <w:r w:rsidR="001B2EC7">
        <w:rPr>
          <w:rFonts w:ascii="Arial" w:hAnsi="Arial" w:cs="Arial"/>
          <w:sz w:val="22"/>
          <w:szCs w:val="22"/>
        </w:rPr>
        <w:t xml:space="preserve"> Fibre</w:t>
      </w:r>
      <w:r w:rsidR="00D83C21">
        <w:rPr>
          <w:rFonts w:ascii="Arial" w:hAnsi="Arial" w:cs="Arial"/>
          <w:sz w:val="22"/>
          <w:szCs w:val="22"/>
        </w:rPr>
        <w:t xml:space="preserve"> Board for a period of three years</w:t>
      </w:r>
      <w:r w:rsidR="00FB4AE1">
        <w:rPr>
          <w:rFonts w:ascii="Arial" w:hAnsi="Arial" w:cs="Arial"/>
          <w:sz w:val="22"/>
          <w:szCs w:val="22"/>
        </w:rPr>
        <w:t xml:space="preserve"> </w:t>
      </w:r>
      <w:r w:rsidR="002D1EBC">
        <w:rPr>
          <w:rFonts w:ascii="Arial" w:hAnsi="Arial" w:cs="Arial"/>
          <w:sz w:val="22"/>
          <w:szCs w:val="22"/>
        </w:rPr>
        <w:t>from the date of appointment</w:t>
      </w:r>
      <w:r w:rsidR="00D83C21">
        <w:rPr>
          <w:rFonts w:ascii="Arial" w:hAnsi="Arial" w:cs="Arial"/>
          <w:sz w:val="22"/>
          <w:szCs w:val="22"/>
        </w:rPr>
        <w:t>:</w:t>
      </w:r>
    </w:p>
    <w:p w14:paraId="732DEEDE" w14:textId="28C00598" w:rsidR="00D83C21" w:rsidRDefault="00564507" w:rsidP="00291210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Greg Young</w:t>
      </w:r>
      <w:r w:rsidR="00F8597A">
        <w:rPr>
          <w:rFonts w:ascii="Arial" w:hAnsi="Arial" w:cs="Arial"/>
          <w:sz w:val="22"/>
          <w:szCs w:val="22"/>
        </w:rPr>
        <w:t xml:space="preserve"> </w:t>
      </w:r>
      <w:r w:rsidR="00101019">
        <w:rPr>
          <w:rFonts w:ascii="Arial" w:hAnsi="Arial" w:cs="Arial"/>
          <w:sz w:val="22"/>
          <w:szCs w:val="22"/>
        </w:rPr>
        <w:t>(</w:t>
      </w:r>
      <w:r w:rsidR="009F204D">
        <w:rPr>
          <w:rFonts w:ascii="Arial" w:hAnsi="Arial" w:cs="Arial"/>
          <w:sz w:val="22"/>
          <w:szCs w:val="22"/>
        </w:rPr>
        <w:t xml:space="preserve">Independent </w:t>
      </w:r>
      <w:r w:rsidR="00101019">
        <w:rPr>
          <w:rFonts w:ascii="Arial" w:hAnsi="Arial" w:cs="Arial"/>
          <w:sz w:val="22"/>
          <w:szCs w:val="22"/>
        </w:rPr>
        <w:t>Chair)</w:t>
      </w:r>
    </w:p>
    <w:p w14:paraId="021AEC52" w14:textId="5DA055CE" w:rsidR="0011606C" w:rsidRDefault="0011606C" w:rsidP="00291210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Rachel Bauer (</w:t>
      </w:r>
      <w:r w:rsidR="009F204D">
        <w:rPr>
          <w:rFonts w:ascii="Arial" w:hAnsi="Arial" w:cs="Arial"/>
          <w:sz w:val="22"/>
          <w:szCs w:val="22"/>
        </w:rPr>
        <w:t xml:space="preserve">Independent </w:t>
      </w:r>
      <w:r>
        <w:rPr>
          <w:rFonts w:ascii="Arial" w:hAnsi="Arial" w:cs="Arial"/>
          <w:sz w:val="22"/>
          <w:szCs w:val="22"/>
        </w:rPr>
        <w:t>Director)</w:t>
      </w:r>
    </w:p>
    <w:p w14:paraId="4431A9D8" w14:textId="3E89A88C" w:rsidR="00101019" w:rsidRDefault="00564507" w:rsidP="00291210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Jane Seawright</w:t>
      </w:r>
      <w:r w:rsidR="00F8597A">
        <w:rPr>
          <w:rFonts w:ascii="Arial" w:hAnsi="Arial" w:cs="Arial"/>
          <w:sz w:val="22"/>
          <w:szCs w:val="22"/>
        </w:rPr>
        <w:t xml:space="preserve"> </w:t>
      </w:r>
      <w:r w:rsidR="00101019">
        <w:rPr>
          <w:rFonts w:ascii="Arial" w:hAnsi="Arial" w:cs="Arial"/>
          <w:sz w:val="22"/>
          <w:szCs w:val="22"/>
        </w:rPr>
        <w:t>(</w:t>
      </w:r>
      <w:r w:rsidR="009F204D">
        <w:rPr>
          <w:rFonts w:ascii="Arial" w:hAnsi="Arial" w:cs="Arial"/>
          <w:sz w:val="22"/>
          <w:szCs w:val="22"/>
        </w:rPr>
        <w:t xml:space="preserve">Independent </w:t>
      </w:r>
      <w:r w:rsidR="00444BC6">
        <w:rPr>
          <w:rFonts w:ascii="Arial" w:hAnsi="Arial" w:cs="Arial"/>
          <w:sz w:val="22"/>
          <w:szCs w:val="22"/>
        </w:rPr>
        <w:t>Director</w:t>
      </w:r>
      <w:r w:rsidR="00101019">
        <w:rPr>
          <w:rFonts w:ascii="Arial" w:hAnsi="Arial" w:cs="Arial"/>
          <w:sz w:val="22"/>
          <w:szCs w:val="22"/>
        </w:rPr>
        <w:t>)</w:t>
      </w:r>
      <w:r w:rsidR="00DA4845">
        <w:rPr>
          <w:rFonts w:ascii="Arial" w:hAnsi="Arial" w:cs="Arial"/>
          <w:sz w:val="22"/>
          <w:szCs w:val="22"/>
        </w:rPr>
        <w:t>.</w:t>
      </w:r>
    </w:p>
    <w:p w14:paraId="0F044ACB" w14:textId="24865DAD" w:rsidR="005B1275" w:rsidRPr="00AC25CD" w:rsidRDefault="005B1275" w:rsidP="00291210">
      <w:pPr>
        <w:keepNext/>
        <w:numPr>
          <w:ilvl w:val="0"/>
          <w:numId w:val="4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C25CD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A0734C3" w14:textId="69C0D53D" w:rsidR="00EF579A" w:rsidRPr="00175F18" w:rsidRDefault="00657406" w:rsidP="00291210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6524F0">
        <w:rPr>
          <w:rFonts w:ascii="Arial" w:hAnsi="Arial" w:cs="Arial"/>
          <w:sz w:val="22"/>
          <w:szCs w:val="22"/>
        </w:rPr>
        <w:t>.</w:t>
      </w:r>
    </w:p>
    <w:sectPr w:rsidR="00EF579A" w:rsidRPr="00175F18" w:rsidSect="000F0A4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FF59" w14:textId="77777777" w:rsidR="00B6424C" w:rsidRDefault="00B6424C" w:rsidP="00D6589B">
      <w:r>
        <w:separator/>
      </w:r>
    </w:p>
  </w:endnote>
  <w:endnote w:type="continuationSeparator" w:id="0">
    <w:p w14:paraId="56A2C3ED" w14:textId="77777777" w:rsidR="00B6424C" w:rsidRDefault="00B6424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917C" w14:textId="77777777" w:rsidR="00B6424C" w:rsidRDefault="00B6424C" w:rsidP="00D6589B">
      <w:r>
        <w:separator/>
      </w:r>
    </w:p>
  </w:footnote>
  <w:footnote w:type="continuationSeparator" w:id="0">
    <w:p w14:paraId="7525F7F5" w14:textId="77777777" w:rsidR="00B6424C" w:rsidRDefault="00B6424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F63A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51603A8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8973626" w14:textId="6B5CF7A2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175F18">
      <w:rPr>
        <w:rFonts w:ascii="Arial" w:hAnsi="Arial" w:cs="Arial"/>
        <w:b/>
        <w:sz w:val="22"/>
        <w:szCs w:val="22"/>
      </w:rPr>
      <w:t xml:space="preserve">July </w:t>
    </w:r>
    <w:r w:rsidR="005B1275">
      <w:rPr>
        <w:rFonts w:ascii="Arial" w:hAnsi="Arial" w:cs="Arial"/>
        <w:b/>
        <w:sz w:val="22"/>
        <w:szCs w:val="22"/>
      </w:rPr>
      <w:t>201</w:t>
    </w:r>
    <w:r w:rsidR="00300365">
      <w:rPr>
        <w:rFonts w:ascii="Arial" w:hAnsi="Arial" w:cs="Arial"/>
        <w:b/>
        <w:sz w:val="22"/>
        <w:szCs w:val="22"/>
      </w:rPr>
      <w:t>9</w:t>
    </w:r>
  </w:p>
  <w:p w14:paraId="6C051BC8" w14:textId="67B870ED" w:rsidR="00BD0674" w:rsidRPr="00300365" w:rsidRDefault="00300365" w:rsidP="00A23A08">
    <w:pPr>
      <w:keepNext/>
      <w:keepLines/>
      <w:spacing w:before="240"/>
      <w:rPr>
        <w:rFonts w:ascii="Arial" w:hAnsi="Arial" w:cs="Arial"/>
        <w:b/>
        <w:sz w:val="22"/>
        <w:szCs w:val="22"/>
        <w:u w:val="single"/>
      </w:rPr>
    </w:pPr>
    <w:r w:rsidRPr="00300365">
      <w:rPr>
        <w:rFonts w:ascii="Arial" w:hAnsi="Arial" w:cs="Arial"/>
        <w:b/>
        <w:sz w:val="22"/>
        <w:szCs w:val="22"/>
        <w:u w:val="single"/>
      </w:rPr>
      <w:t xml:space="preserve">Appointment of independent chair and </w:t>
    </w:r>
    <w:r w:rsidR="00806CA1">
      <w:rPr>
        <w:rFonts w:ascii="Arial" w:hAnsi="Arial" w:cs="Arial"/>
        <w:b/>
        <w:sz w:val="22"/>
        <w:szCs w:val="22"/>
        <w:u w:val="single"/>
      </w:rPr>
      <w:t>directors</w:t>
    </w:r>
    <w:r w:rsidR="00806CA1" w:rsidRPr="00300365">
      <w:rPr>
        <w:rFonts w:ascii="Arial" w:hAnsi="Arial" w:cs="Arial"/>
        <w:b/>
        <w:sz w:val="22"/>
        <w:szCs w:val="22"/>
        <w:u w:val="single"/>
      </w:rPr>
      <w:t xml:space="preserve"> </w:t>
    </w:r>
    <w:r w:rsidRPr="00300365">
      <w:rPr>
        <w:rFonts w:ascii="Arial" w:hAnsi="Arial" w:cs="Arial"/>
        <w:b/>
        <w:sz w:val="22"/>
        <w:szCs w:val="22"/>
        <w:u w:val="single"/>
      </w:rPr>
      <w:t xml:space="preserve">of the </w:t>
    </w:r>
    <w:r w:rsidR="00B8525A">
      <w:rPr>
        <w:rFonts w:ascii="Arial" w:hAnsi="Arial" w:cs="Arial"/>
        <w:b/>
        <w:sz w:val="22"/>
        <w:szCs w:val="22"/>
        <w:u w:val="single"/>
      </w:rPr>
      <w:t>Q</w:t>
    </w:r>
    <w:r w:rsidR="00175F18">
      <w:rPr>
        <w:rFonts w:ascii="Arial" w:hAnsi="Arial" w:cs="Arial"/>
        <w:b/>
        <w:sz w:val="22"/>
        <w:szCs w:val="22"/>
        <w:u w:val="single"/>
      </w:rPr>
      <w:t xml:space="preserve">ueensland </w:t>
    </w:r>
    <w:r w:rsidR="00B8525A">
      <w:rPr>
        <w:rFonts w:ascii="Arial" w:hAnsi="Arial" w:cs="Arial"/>
        <w:b/>
        <w:sz w:val="22"/>
        <w:szCs w:val="22"/>
        <w:u w:val="single"/>
      </w:rPr>
      <w:t>C</w:t>
    </w:r>
    <w:r w:rsidR="00175F18">
      <w:rPr>
        <w:rFonts w:ascii="Arial" w:hAnsi="Arial" w:cs="Arial"/>
        <w:b/>
        <w:sz w:val="22"/>
        <w:szCs w:val="22"/>
        <w:u w:val="single"/>
      </w:rPr>
      <w:t xml:space="preserve">apacity </w:t>
    </w:r>
    <w:r w:rsidR="00B8525A">
      <w:rPr>
        <w:rFonts w:ascii="Arial" w:hAnsi="Arial" w:cs="Arial"/>
        <w:b/>
        <w:sz w:val="22"/>
        <w:szCs w:val="22"/>
        <w:u w:val="single"/>
      </w:rPr>
      <w:t>N</w:t>
    </w:r>
    <w:r w:rsidR="00175F18">
      <w:rPr>
        <w:rFonts w:ascii="Arial" w:hAnsi="Arial" w:cs="Arial"/>
        <w:b/>
        <w:sz w:val="22"/>
        <w:szCs w:val="22"/>
        <w:u w:val="single"/>
      </w:rPr>
      <w:t>etwork</w:t>
    </w:r>
    <w:r w:rsidR="00B8525A">
      <w:rPr>
        <w:rFonts w:ascii="Arial" w:hAnsi="Arial" w:cs="Arial"/>
        <w:b/>
        <w:sz w:val="22"/>
        <w:szCs w:val="22"/>
        <w:u w:val="single"/>
      </w:rPr>
      <w:t xml:space="preserve"> Fibre</w:t>
    </w:r>
    <w:r w:rsidRPr="00300365">
      <w:rPr>
        <w:rFonts w:ascii="Arial" w:hAnsi="Arial" w:cs="Arial"/>
        <w:b/>
        <w:sz w:val="22"/>
        <w:szCs w:val="22"/>
        <w:u w:val="single"/>
      </w:rPr>
      <w:t xml:space="preserve"> Board</w:t>
    </w:r>
  </w:p>
  <w:p w14:paraId="1B07A88B" w14:textId="6894F52A" w:rsidR="00BD0674" w:rsidRDefault="00921A6D" w:rsidP="00BD06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21A6D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686DD8">
      <w:rPr>
        <w:rFonts w:ascii="Arial" w:hAnsi="Arial" w:cs="Arial"/>
        <w:b/>
        <w:sz w:val="22"/>
        <w:szCs w:val="22"/>
        <w:u w:val="single"/>
      </w:rPr>
      <w:t xml:space="preserve">Innovation and </w:t>
    </w:r>
    <w:r w:rsidRPr="00921A6D">
      <w:rPr>
        <w:rFonts w:ascii="Arial" w:hAnsi="Arial" w:cs="Arial"/>
        <w:b/>
        <w:sz w:val="22"/>
        <w:szCs w:val="22"/>
        <w:u w:val="single"/>
      </w:rPr>
      <w:t>Tourism</w:t>
    </w:r>
    <w:r w:rsidR="00686DD8">
      <w:rPr>
        <w:rFonts w:ascii="Arial" w:hAnsi="Arial" w:cs="Arial"/>
        <w:b/>
        <w:sz w:val="22"/>
        <w:szCs w:val="22"/>
        <w:u w:val="single"/>
      </w:rPr>
      <w:t xml:space="preserve"> Industry Development and Minister for </w:t>
    </w:r>
    <w:r w:rsidR="00BF48FF">
      <w:rPr>
        <w:rFonts w:ascii="Arial" w:hAnsi="Arial" w:cs="Arial"/>
        <w:b/>
        <w:sz w:val="22"/>
        <w:szCs w:val="22"/>
        <w:u w:val="single"/>
      </w:rPr>
      <w:t>the Commonwealth Games</w:t>
    </w:r>
  </w:p>
  <w:p w14:paraId="0FD98ABB" w14:textId="77777777" w:rsidR="00D6589B" w:rsidRDefault="00D6589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7F8F"/>
    <w:multiLevelType w:val="hybridMultilevel"/>
    <w:tmpl w:val="F0907E6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748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A1803"/>
    <w:multiLevelType w:val="hybridMultilevel"/>
    <w:tmpl w:val="BEF44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7C1"/>
    <w:multiLevelType w:val="hybridMultilevel"/>
    <w:tmpl w:val="E312E3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80916"/>
    <w:multiLevelType w:val="hybridMultilevel"/>
    <w:tmpl w:val="F0824B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1589"/>
        </w:tabs>
        <w:ind w:left="1589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6678523E"/>
    <w:multiLevelType w:val="hybridMultilevel"/>
    <w:tmpl w:val="0406C77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6EBD269B"/>
    <w:multiLevelType w:val="hybridMultilevel"/>
    <w:tmpl w:val="82BCD3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DFF208D2"/>
    <w:lvl w:ilvl="0" w:tplc="9A0E8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80F8F"/>
    <w:rsid w:val="000F0A43"/>
    <w:rsid w:val="000F57FF"/>
    <w:rsid w:val="00101019"/>
    <w:rsid w:val="0011606C"/>
    <w:rsid w:val="00146DF3"/>
    <w:rsid w:val="0017335E"/>
    <w:rsid w:val="00175F18"/>
    <w:rsid w:val="001B2EC7"/>
    <w:rsid w:val="001F7549"/>
    <w:rsid w:val="00200F27"/>
    <w:rsid w:val="002160C9"/>
    <w:rsid w:val="00217261"/>
    <w:rsid w:val="00231EDB"/>
    <w:rsid w:val="00291210"/>
    <w:rsid w:val="002D1EBC"/>
    <w:rsid w:val="002D45C1"/>
    <w:rsid w:val="00300365"/>
    <w:rsid w:val="00311DCF"/>
    <w:rsid w:val="003D15CE"/>
    <w:rsid w:val="004043C6"/>
    <w:rsid w:val="00426652"/>
    <w:rsid w:val="00444BC6"/>
    <w:rsid w:val="004A0EC9"/>
    <w:rsid w:val="004A7E8D"/>
    <w:rsid w:val="00501C66"/>
    <w:rsid w:val="00562B97"/>
    <w:rsid w:val="00564507"/>
    <w:rsid w:val="00577CD5"/>
    <w:rsid w:val="005947DC"/>
    <w:rsid w:val="005B1275"/>
    <w:rsid w:val="005B25A6"/>
    <w:rsid w:val="0061539C"/>
    <w:rsid w:val="00632028"/>
    <w:rsid w:val="006524F0"/>
    <w:rsid w:val="00652982"/>
    <w:rsid w:val="00654552"/>
    <w:rsid w:val="00657406"/>
    <w:rsid w:val="00686DD8"/>
    <w:rsid w:val="00732E22"/>
    <w:rsid w:val="00742940"/>
    <w:rsid w:val="00804E71"/>
    <w:rsid w:val="00806CA1"/>
    <w:rsid w:val="00870C75"/>
    <w:rsid w:val="00890195"/>
    <w:rsid w:val="008C7F25"/>
    <w:rsid w:val="00921A6D"/>
    <w:rsid w:val="00945AE3"/>
    <w:rsid w:val="009532AD"/>
    <w:rsid w:val="009A4DA2"/>
    <w:rsid w:val="009F204D"/>
    <w:rsid w:val="00A23A08"/>
    <w:rsid w:val="00A61CFE"/>
    <w:rsid w:val="00AB2493"/>
    <w:rsid w:val="00AC25CD"/>
    <w:rsid w:val="00AE3F78"/>
    <w:rsid w:val="00AF524A"/>
    <w:rsid w:val="00B174DD"/>
    <w:rsid w:val="00B42403"/>
    <w:rsid w:val="00B6424C"/>
    <w:rsid w:val="00B8525A"/>
    <w:rsid w:val="00BA6441"/>
    <w:rsid w:val="00BD0674"/>
    <w:rsid w:val="00BF48FF"/>
    <w:rsid w:val="00C15B25"/>
    <w:rsid w:val="00C3083A"/>
    <w:rsid w:val="00CF0D8A"/>
    <w:rsid w:val="00D6589B"/>
    <w:rsid w:val="00D66F59"/>
    <w:rsid w:val="00D767EE"/>
    <w:rsid w:val="00D83C21"/>
    <w:rsid w:val="00DA4845"/>
    <w:rsid w:val="00DC3730"/>
    <w:rsid w:val="00E02A9B"/>
    <w:rsid w:val="00E05627"/>
    <w:rsid w:val="00E37C10"/>
    <w:rsid w:val="00E41843"/>
    <w:rsid w:val="00E55321"/>
    <w:rsid w:val="00E63689"/>
    <w:rsid w:val="00E95FB1"/>
    <w:rsid w:val="00EA6291"/>
    <w:rsid w:val="00EF0B8B"/>
    <w:rsid w:val="00EF579A"/>
    <w:rsid w:val="00F37D28"/>
    <w:rsid w:val="00F6777B"/>
    <w:rsid w:val="00F8597A"/>
    <w:rsid w:val="00FB4AE1"/>
    <w:rsid w:val="00FC204C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F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9C6EB-0DD0-4A64-99BB-179A1DFEA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23285-4A64-41AD-995D-8AB110491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893F9-4926-42BC-9361-6550BEEED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146</Words>
  <Characters>838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Base>https://www.cabinet.qld.gov.au/documents/2019/Jul/ApptFib/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42</cp:revision>
  <cp:lastPrinted>2019-05-29T04:01:00Z</cp:lastPrinted>
  <dcterms:created xsi:type="dcterms:W3CDTF">2018-02-13T06:19:00Z</dcterms:created>
  <dcterms:modified xsi:type="dcterms:W3CDTF">2019-12-11T09:20:00Z</dcterms:modified>
  <cp:category>Significant_Appointments,Information_and_Communications_Technology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